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BC67" w14:textId="77777777" w:rsidR="004F6018" w:rsidRPr="00690020" w:rsidRDefault="004F6018" w:rsidP="004F6018">
      <w:pPr>
        <w:rPr>
          <w:b/>
        </w:rPr>
      </w:pPr>
      <w:proofErr w:type="gramStart"/>
      <w:r w:rsidRPr="00690020">
        <w:rPr>
          <w:b/>
        </w:rPr>
        <w:t>PRESS  RELEASE</w:t>
      </w:r>
      <w:proofErr w:type="gramEnd"/>
    </w:p>
    <w:p w14:paraId="43FC6B39" w14:textId="77777777" w:rsidR="004F6018" w:rsidRPr="00690020" w:rsidRDefault="004F6018" w:rsidP="004F6018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5AA3F33" w14:textId="1ADB98FF" w:rsidR="004F6018" w:rsidRPr="00690020" w:rsidRDefault="00B0015A" w:rsidP="004F6018">
      <w:pPr>
        <w:rPr>
          <w:b/>
        </w:rPr>
      </w:pPr>
      <w:r w:rsidRPr="00690020">
        <w:rPr>
          <w:b/>
        </w:rPr>
        <w:t>IMMEDIATE</w:t>
      </w:r>
      <w:r w:rsidR="00283403">
        <w:rPr>
          <w:b/>
        </w:rPr>
        <w:tab/>
        <w:t>16</w:t>
      </w:r>
      <w:r w:rsidR="00CA6644" w:rsidRPr="00690020">
        <w:rPr>
          <w:b/>
        </w:rPr>
        <w:t>.</w:t>
      </w:r>
      <w:r w:rsidR="00283403">
        <w:rPr>
          <w:b/>
        </w:rPr>
        <w:t>01.2019</w:t>
      </w:r>
    </w:p>
    <w:p w14:paraId="27DE907D" w14:textId="77777777" w:rsidR="00592A13" w:rsidRPr="00690020" w:rsidRDefault="00592A13" w:rsidP="004F6018">
      <w:pPr>
        <w:rPr>
          <w:b/>
        </w:rPr>
      </w:pPr>
    </w:p>
    <w:p w14:paraId="3A37CE93" w14:textId="77777777" w:rsidR="00472583" w:rsidRPr="00690020" w:rsidRDefault="00472583" w:rsidP="004F6018">
      <w:pPr>
        <w:rPr>
          <w:b/>
        </w:rPr>
      </w:pPr>
    </w:p>
    <w:p w14:paraId="76BC7946" w14:textId="77777777" w:rsidR="005D1BBD" w:rsidRPr="00690020" w:rsidRDefault="005D1BBD" w:rsidP="005D1BBD">
      <w:pPr>
        <w:jc w:val="center"/>
        <w:rPr>
          <w:b/>
          <w:bCs/>
          <w:sz w:val="12"/>
          <w:szCs w:val="12"/>
        </w:rPr>
      </w:pPr>
    </w:p>
    <w:p w14:paraId="55D0987A" w14:textId="2C21BF5A" w:rsidR="005D1BBD" w:rsidRDefault="00283403" w:rsidP="00690020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FORGING A CONSENSUS</w:t>
      </w:r>
    </w:p>
    <w:p w14:paraId="44F3067D" w14:textId="77777777" w:rsidR="00283403" w:rsidRDefault="00283403" w:rsidP="00690020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3A4CBDC8" w14:textId="77777777" w:rsidR="00283403" w:rsidRDefault="00283403" w:rsidP="00690020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0626A33D" w14:textId="3C0D9978" w:rsidR="00283403" w:rsidRDefault="00283403" w:rsidP="00283403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lang w:val="en-US"/>
        </w:rPr>
      </w:pPr>
      <w:proofErr w:type="spellStart"/>
      <w:r w:rsidRPr="00283403">
        <w:rPr>
          <w:lang w:val="en-US"/>
        </w:rPr>
        <w:t>Brexit</w:t>
      </w:r>
      <w:proofErr w:type="spellEnd"/>
      <w:r w:rsidRPr="00283403">
        <w:rPr>
          <w:lang w:val="en-US"/>
        </w:rPr>
        <w:t xml:space="preserve"> is not binary.</w:t>
      </w:r>
      <w:r>
        <w:rPr>
          <w:lang w:val="en-US"/>
        </w:rPr>
        <w:t xml:space="preserve">  And “w</w:t>
      </w:r>
      <w:r w:rsidRPr="00283403">
        <w:rPr>
          <w:lang w:val="en-US"/>
        </w:rPr>
        <w:t xml:space="preserve">hen there </w:t>
      </w:r>
      <w:r>
        <w:rPr>
          <w:lang w:val="en-US"/>
        </w:rPr>
        <w:t xml:space="preserve">are more than two [options],” </w:t>
      </w:r>
    </w:p>
    <w:p w14:paraId="6A60B7D3" w14:textId="13510DF7" w:rsidR="00283403" w:rsidRDefault="00283403" w:rsidP="00283403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Borda and Condorcet rules “are the two best interpretations of ‘majority rule’.”</w:t>
      </w:r>
    </w:p>
    <w:p w14:paraId="2791760D" w14:textId="77777777" w:rsidR="00283403" w:rsidRPr="00283403" w:rsidRDefault="00283403" w:rsidP="00283403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52598714" w14:textId="4F9FEA79" w:rsidR="00283403" w:rsidRPr="00283403" w:rsidRDefault="00283403" w:rsidP="00283403">
      <w:pPr>
        <w:widowControl w:val="0"/>
        <w:tabs>
          <w:tab w:val="left" w:pos="1952"/>
        </w:tabs>
        <w:autoSpaceDE w:val="0"/>
        <w:autoSpaceDN w:val="0"/>
        <w:adjustRightInd w:val="0"/>
        <w:jc w:val="right"/>
        <w:rPr>
          <w:lang w:val="en-US"/>
        </w:rPr>
      </w:pPr>
      <w:r>
        <w:rPr>
          <w:lang w:val="en-US"/>
        </w:rPr>
        <w:t xml:space="preserve">Iain McLean, </w:t>
      </w:r>
      <w:r w:rsidRPr="00283403">
        <w:rPr>
          <w:i/>
          <w:lang w:val="en-US"/>
        </w:rPr>
        <w:t>Oxford Concise Dictionary of Politics</w:t>
      </w:r>
      <w:r>
        <w:rPr>
          <w:lang w:val="en-US"/>
        </w:rPr>
        <w:t>, 2003, p 139.</w:t>
      </w:r>
    </w:p>
    <w:p w14:paraId="09FCBB24" w14:textId="77777777" w:rsidR="00472583" w:rsidRPr="00283403" w:rsidRDefault="00472583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144F8465" w14:textId="77777777" w:rsidR="005D1BBD" w:rsidRPr="00283403" w:rsidRDefault="005D1BBD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5E5C928F" w14:textId="77777777" w:rsidR="00690020" w:rsidRPr="00283403" w:rsidRDefault="00690020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1B65CA85" w14:textId="61F44E92" w:rsidR="00283403" w:rsidRDefault="00283403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One of the lessons from Weimar is what the Germans call </w:t>
      </w:r>
      <w:r w:rsidR="00454DD0">
        <w:rPr>
          <w:lang w:val="en-US"/>
        </w:rPr>
        <w:t>“</w:t>
      </w:r>
      <w:r>
        <w:rPr>
          <w:lang w:val="en-US"/>
        </w:rPr>
        <w:t>the constructive vote of no confidence</w:t>
      </w:r>
      <w:r w:rsidR="00454DD0">
        <w:rPr>
          <w:lang w:val="en-US"/>
        </w:rPr>
        <w:t>.”</w:t>
      </w:r>
      <w:r>
        <w:rPr>
          <w:lang w:val="en-US"/>
        </w:rPr>
        <w:t xml:space="preserve">  An ‘option </w:t>
      </w:r>
      <w:r w:rsidRPr="00283403">
        <w:rPr>
          <w:b/>
          <w:i/>
          <w:lang w:val="en-US"/>
        </w:rPr>
        <w:t>A</w:t>
      </w:r>
      <w:r>
        <w:rPr>
          <w:lang w:val="en-US"/>
        </w:rPr>
        <w:t xml:space="preserve">, yes-or-no?’ question is inadequate; the format has to be ‘option </w:t>
      </w:r>
      <w:r w:rsidRPr="00283403">
        <w:rPr>
          <w:b/>
          <w:i/>
          <w:lang w:val="en-US"/>
        </w:rPr>
        <w:t>A</w:t>
      </w:r>
      <w:r>
        <w:rPr>
          <w:lang w:val="en-US"/>
        </w:rPr>
        <w:t xml:space="preserve"> or option </w:t>
      </w:r>
      <w:r w:rsidRPr="00283403">
        <w:rPr>
          <w:b/>
          <w:i/>
          <w:lang w:val="en-US"/>
        </w:rPr>
        <w:t>B</w:t>
      </w:r>
      <w:r>
        <w:rPr>
          <w:lang w:val="en-US"/>
        </w:rPr>
        <w:t>?’</w:t>
      </w:r>
      <w:r w:rsidR="00194DD4">
        <w:rPr>
          <w:lang w:val="en-US"/>
        </w:rPr>
        <w:t xml:space="preserve">  Better still would be a multi-option vote.</w:t>
      </w:r>
    </w:p>
    <w:p w14:paraId="004ADE50" w14:textId="77777777" w:rsidR="00454DD0" w:rsidRPr="00283403" w:rsidRDefault="00454DD0" w:rsidP="00454DD0">
      <w:pPr>
        <w:widowControl w:val="0"/>
        <w:tabs>
          <w:tab w:val="left" w:pos="1952"/>
        </w:tabs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74C6C03" w14:textId="77777777" w:rsidR="00283403" w:rsidRDefault="00283403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55952EB2" w14:textId="5AC13C53" w:rsidR="00283403" w:rsidRDefault="00283403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One of the lessons from </w:t>
      </w:r>
      <w:proofErr w:type="spellStart"/>
      <w:r>
        <w:rPr>
          <w:lang w:val="en-US"/>
        </w:rPr>
        <w:t>Brexit</w:t>
      </w:r>
      <w:proofErr w:type="spellEnd"/>
      <w:r>
        <w:rPr>
          <w:lang w:val="en-US"/>
        </w:rPr>
        <w:t xml:space="preserve"> is that, when the topic is </w:t>
      </w:r>
      <w:r w:rsidR="00194DD4">
        <w:rPr>
          <w:lang w:val="en-US"/>
        </w:rPr>
        <w:t xml:space="preserve">indeed </w:t>
      </w:r>
      <w:r>
        <w:rPr>
          <w:lang w:val="en-US"/>
        </w:rPr>
        <w:t>not binary, you cannot best identify the will of the people (2016) or the will of parliament (2019) in a binary vote</w:t>
      </w:r>
      <w:r w:rsidR="00454DD0">
        <w:rPr>
          <w:lang w:val="en-US"/>
        </w:rPr>
        <w:t>, or even a series of binary votes</w:t>
      </w:r>
      <w:proofErr w:type="gramStart"/>
      <w:r w:rsidR="00454DD0">
        <w:rPr>
          <w:lang w:val="en-US"/>
        </w:rPr>
        <w:t>.*</w:t>
      </w:r>
      <w:proofErr w:type="gramEnd"/>
      <w:r w:rsidR="00194DD4">
        <w:rPr>
          <w:lang w:val="en-US"/>
        </w:rPr>
        <w:t xml:space="preserve">  </w:t>
      </w:r>
      <w:r w:rsidR="00454DD0">
        <w:rPr>
          <w:lang w:val="en-US"/>
        </w:rPr>
        <w:t>If</w:t>
      </w:r>
      <w:r w:rsidR="00194DD4">
        <w:rPr>
          <w:lang w:val="en-US"/>
        </w:rPr>
        <w:t xml:space="preserve"> the debate is multi-optional, the ballot should also be multi-optional.</w:t>
      </w:r>
    </w:p>
    <w:p w14:paraId="2790FD1C" w14:textId="77777777" w:rsidR="00454DD0" w:rsidRPr="00283403" w:rsidRDefault="00454DD0" w:rsidP="00454DD0">
      <w:pPr>
        <w:widowControl w:val="0"/>
        <w:tabs>
          <w:tab w:val="left" w:pos="1952"/>
        </w:tabs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370DD94" w14:textId="77777777" w:rsidR="00283403" w:rsidRDefault="00283403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2BF15973" w14:textId="372AB0A9" w:rsidR="00283403" w:rsidRDefault="00283403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In seeking to “forge a consensus” –</w:t>
      </w:r>
      <w:r w:rsidR="00761AD7">
        <w:rPr>
          <w:lang w:val="en-US"/>
        </w:rPr>
        <w:t xml:space="preserve"> in other words</w:t>
      </w:r>
      <w:r>
        <w:rPr>
          <w:lang w:val="en-US"/>
        </w:rPr>
        <w:t xml:space="preserve">, </w:t>
      </w:r>
      <w:r w:rsidR="00454DD0">
        <w:rPr>
          <w:lang w:val="en-US"/>
        </w:rPr>
        <w:t xml:space="preserve">in trying </w:t>
      </w:r>
      <w:r>
        <w:rPr>
          <w:lang w:val="en-US"/>
        </w:rPr>
        <w:t>to identify the option with the highest average preference – we</w:t>
      </w:r>
      <w:r w:rsidR="00454DD0">
        <w:rPr>
          <w:lang w:val="en-US"/>
        </w:rPr>
        <w:t xml:space="preserve"> need a multi-option, preferential</w:t>
      </w:r>
      <w:r>
        <w:rPr>
          <w:lang w:val="en-US"/>
        </w:rPr>
        <w:t xml:space="preserve"> vote.  Let every</w:t>
      </w:r>
      <w:r w:rsidR="00454DD0">
        <w:rPr>
          <w:lang w:val="en-US"/>
        </w:rPr>
        <w:t xml:space="preserve"> relevant option</w:t>
      </w:r>
      <w:r>
        <w:rPr>
          <w:lang w:val="en-US"/>
        </w:rPr>
        <w:t xml:space="preserve"> be ‘on the table’; let an independent authority draw u</w:t>
      </w:r>
      <w:bookmarkStart w:id="0" w:name="_GoBack"/>
      <w:bookmarkEnd w:id="0"/>
      <w:r>
        <w:rPr>
          <w:lang w:val="en-US"/>
        </w:rPr>
        <w:t xml:space="preserve">p a </w:t>
      </w:r>
      <w:r w:rsidR="00194DD4">
        <w:rPr>
          <w:lang w:val="en-US"/>
        </w:rPr>
        <w:t>(</w:t>
      </w:r>
      <w:r>
        <w:rPr>
          <w:lang w:val="en-US"/>
        </w:rPr>
        <w:t>short</w:t>
      </w:r>
      <w:r w:rsidR="00194DD4">
        <w:rPr>
          <w:lang w:val="en-US"/>
        </w:rPr>
        <w:t>) list of about 4-</w:t>
      </w:r>
      <w:r>
        <w:rPr>
          <w:lang w:val="en-US"/>
        </w:rPr>
        <w:t>6 options; and then let the MPs and/or the voters cast their preferences.</w:t>
      </w:r>
    </w:p>
    <w:p w14:paraId="2C9256A9" w14:textId="77777777" w:rsidR="00283403" w:rsidRPr="00283403" w:rsidRDefault="00283403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17EB886" w14:textId="28EE4D57" w:rsidR="00283403" w:rsidRPr="00194DD4" w:rsidRDefault="00283403" w:rsidP="00194DD4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194DD4">
        <w:rPr>
          <w:lang w:val="en-US"/>
        </w:rPr>
        <w:t>So, in a five-option ballot:</w:t>
      </w:r>
    </w:p>
    <w:p w14:paraId="0A23C09D" w14:textId="6D693326" w:rsidR="00283403" w:rsidRPr="00194DD4" w:rsidRDefault="00194DD4" w:rsidP="00194DD4">
      <w:pPr>
        <w:pStyle w:val="ListParagraph"/>
        <w:widowControl w:val="0"/>
        <w:numPr>
          <w:ilvl w:val="0"/>
          <w:numId w:val="1"/>
        </w:numPr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h</w:t>
      </w:r>
      <w:r w:rsidR="00283403" w:rsidRPr="00194DD4">
        <w:rPr>
          <w:lang w:val="en-US"/>
        </w:rPr>
        <w:t>e</w:t>
      </w:r>
      <w:proofErr w:type="gramEnd"/>
      <w:r w:rsidR="00283403" w:rsidRPr="00194DD4">
        <w:rPr>
          <w:lang w:val="en-US"/>
        </w:rPr>
        <w:t xml:space="preserve"> who abstains has no influence on the result;</w:t>
      </w:r>
    </w:p>
    <w:p w14:paraId="2ED01A98" w14:textId="5596381F" w:rsidR="00283403" w:rsidRPr="00194DD4" w:rsidRDefault="00194DD4" w:rsidP="00194DD4">
      <w:pPr>
        <w:pStyle w:val="ListParagraph"/>
        <w:widowControl w:val="0"/>
        <w:numPr>
          <w:ilvl w:val="0"/>
          <w:numId w:val="1"/>
        </w:numPr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s</w:t>
      </w:r>
      <w:r w:rsidR="00283403" w:rsidRPr="00194DD4">
        <w:rPr>
          <w:lang w:val="en-US"/>
        </w:rPr>
        <w:t>he</w:t>
      </w:r>
      <w:proofErr w:type="gramEnd"/>
      <w:r w:rsidR="00283403" w:rsidRPr="00194DD4">
        <w:rPr>
          <w:lang w:val="en-US"/>
        </w:rPr>
        <w:t xml:space="preserve"> who casts </w:t>
      </w:r>
      <w:r w:rsidRPr="00194DD4">
        <w:rPr>
          <w:lang w:val="en-US"/>
        </w:rPr>
        <w:t xml:space="preserve">one preference </w:t>
      </w:r>
      <w:r>
        <w:rPr>
          <w:lang w:val="en-US"/>
        </w:rPr>
        <w:t xml:space="preserve">has a partial influence: she </w:t>
      </w:r>
      <w:r w:rsidRPr="00194DD4">
        <w:rPr>
          <w:lang w:val="en-US"/>
        </w:rPr>
        <w:t xml:space="preserve">gives her </w:t>
      </w:r>
      <w:proofErr w:type="spellStart"/>
      <w:r w:rsidRPr="00194DD4">
        <w:rPr>
          <w:lang w:val="en-US"/>
        </w:rPr>
        <w:t>favour</w:t>
      </w:r>
      <w:r w:rsidR="00283403" w:rsidRPr="00194DD4">
        <w:rPr>
          <w:lang w:val="en-US"/>
        </w:rPr>
        <w:t>ite</w:t>
      </w:r>
      <w:proofErr w:type="spellEnd"/>
      <w:r w:rsidR="00283403" w:rsidRPr="00194DD4">
        <w:rPr>
          <w:lang w:val="en-US"/>
        </w:rPr>
        <w:t xml:space="preserve"> 1 point;</w:t>
      </w:r>
    </w:p>
    <w:p w14:paraId="24155000" w14:textId="4C966601" w:rsidR="00283403" w:rsidRPr="00194DD4" w:rsidRDefault="00283403" w:rsidP="00194DD4">
      <w:pPr>
        <w:pStyle w:val="ListParagraph"/>
        <w:widowControl w:val="0"/>
        <w:numPr>
          <w:ilvl w:val="0"/>
          <w:numId w:val="1"/>
        </w:numPr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proofErr w:type="gramStart"/>
      <w:r w:rsidRPr="00194DD4">
        <w:rPr>
          <w:lang w:val="en-US"/>
        </w:rPr>
        <w:t>he</w:t>
      </w:r>
      <w:proofErr w:type="gramEnd"/>
      <w:r w:rsidRPr="00194DD4">
        <w:rPr>
          <w:lang w:val="en-US"/>
        </w:rPr>
        <w:t xml:space="preserve"> wh</w:t>
      </w:r>
      <w:r w:rsidR="00194DD4" w:rsidRPr="00194DD4">
        <w:rPr>
          <w:lang w:val="en-US"/>
        </w:rPr>
        <w:t>o casts two preferences gives h</w:t>
      </w:r>
      <w:r w:rsidRPr="00194DD4">
        <w:rPr>
          <w:lang w:val="en-US"/>
        </w:rPr>
        <w:t xml:space="preserve">is </w:t>
      </w:r>
      <w:proofErr w:type="spellStart"/>
      <w:r w:rsidRPr="00194DD4">
        <w:rPr>
          <w:lang w:val="en-US"/>
        </w:rPr>
        <w:t>favourite</w:t>
      </w:r>
      <w:proofErr w:type="spellEnd"/>
      <w:r w:rsidRPr="00194DD4">
        <w:rPr>
          <w:lang w:val="en-US"/>
        </w:rPr>
        <w:t xml:space="preserve"> 2 points (and his 2</w:t>
      </w:r>
      <w:r w:rsidRPr="00194DD4">
        <w:rPr>
          <w:vertAlign w:val="superscript"/>
          <w:lang w:val="en-US"/>
        </w:rPr>
        <w:t>nd</w:t>
      </w:r>
      <w:r w:rsidRPr="00194DD4">
        <w:rPr>
          <w:lang w:val="en-US"/>
        </w:rPr>
        <w:t xml:space="preserve"> choice 1 point);</w:t>
      </w:r>
    </w:p>
    <w:p w14:paraId="557829CB" w14:textId="04F6D0C1" w:rsidR="00283403" w:rsidRPr="00194DD4" w:rsidRDefault="00283403" w:rsidP="00194DD4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proofErr w:type="gramStart"/>
      <w:r w:rsidRPr="00194DD4">
        <w:rPr>
          <w:lang w:val="en-US"/>
        </w:rPr>
        <w:t>and</w:t>
      </w:r>
      <w:proofErr w:type="gramEnd"/>
      <w:r w:rsidRPr="00194DD4">
        <w:rPr>
          <w:lang w:val="en-US"/>
        </w:rPr>
        <w:t xml:space="preserve"> so on;</w:t>
      </w:r>
    </w:p>
    <w:p w14:paraId="5268439D" w14:textId="424B0F6F" w:rsidR="00283403" w:rsidRPr="00194DD4" w:rsidRDefault="00194DD4" w:rsidP="00194DD4">
      <w:pPr>
        <w:pStyle w:val="ListParagraph"/>
        <w:widowControl w:val="0"/>
        <w:numPr>
          <w:ilvl w:val="0"/>
          <w:numId w:val="1"/>
        </w:numPr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she who casts all five</w:t>
      </w:r>
      <w:r w:rsidR="00283403" w:rsidRPr="00194DD4">
        <w:rPr>
          <w:lang w:val="en-US"/>
        </w:rPr>
        <w:t xml:space="preserve"> </w:t>
      </w:r>
      <w:r w:rsidRPr="00194DD4">
        <w:rPr>
          <w:lang w:val="en-US"/>
        </w:rPr>
        <w:t xml:space="preserve">preferences </w:t>
      </w:r>
      <w:r>
        <w:rPr>
          <w:lang w:val="en-US"/>
        </w:rPr>
        <w:t xml:space="preserve">has a full influence: she </w:t>
      </w:r>
      <w:r w:rsidR="00283403" w:rsidRPr="00194DD4">
        <w:rPr>
          <w:lang w:val="en-US"/>
        </w:rPr>
        <w:t>g</w:t>
      </w:r>
      <w:r>
        <w:rPr>
          <w:lang w:val="en-US"/>
        </w:rPr>
        <w:t xml:space="preserve">ives her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5 points, (her</w:t>
      </w:r>
      <w:r w:rsidR="00283403" w:rsidRPr="00194DD4">
        <w:rPr>
          <w:lang w:val="en-US"/>
        </w:rPr>
        <w:t xml:space="preserve"> 2</w:t>
      </w:r>
      <w:r w:rsidR="00283403" w:rsidRPr="00194DD4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="00761AD7">
        <w:rPr>
          <w:lang w:val="en-US"/>
        </w:rPr>
        <w:t>or best compromise</w:t>
      </w:r>
      <w:r>
        <w:rPr>
          <w:lang w:val="en-US"/>
        </w:rPr>
        <w:t xml:space="preserve"> 4 p</w:t>
      </w:r>
      <w:r w:rsidR="00761AD7">
        <w:rPr>
          <w:lang w:val="en-US"/>
        </w:rPr>
        <w:t>oin</w:t>
      </w:r>
      <w:r>
        <w:rPr>
          <w:lang w:val="en-US"/>
        </w:rPr>
        <w:t>ts, her</w:t>
      </w:r>
      <w:r w:rsidR="00283403" w:rsidRPr="00194DD4">
        <w:rPr>
          <w:lang w:val="en-US"/>
        </w:rPr>
        <w:t xml:space="preserve"> 3</w:t>
      </w:r>
      <w:r w:rsidR="00283403" w:rsidRPr="00194DD4">
        <w:rPr>
          <w:vertAlign w:val="superscript"/>
          <w:lang w:val="en-US"/>
        </w:rPr>
        <w:t>rd</w:t>
      </w:r>
      <w:r w:rsidR="00283403" w:rsidRPr="00194DD4">
        <w:rPr>
          <w:lang w:val="en-US"/>
        </w:rPr>
        <w:t xml:space="preserve"> </w:t>
      </w:r>
      <w:r w:rsidR="00761AD7">
        <w:rPr>
          <w:lang w:val="en-US"/>
        </w:rPr>
        <w:t xml:space="preserve">choice </w:t>
      </w:r>
      <w:r w:rsidR="00283403" w:rsidRPr="00194DD4">
        <w:rPr>
          <w:lang w:val="en-US"/>
        </w:rPr>
        <w:t>3, etc.).</w:t>
      </w:r>
    </w:p>
    <w:p w14:paraId="52973B21" w14:textId="77777777" w:rsidR="00194DD4" w:rsidRPr="00194DD4" w:rsidRDefault="00194DD4" w:rsidP="00194DD4">
      <w:pPr>
        <w:pStyle w:val="ListParagraph"/>
        <w:widowControl w:val="0"/>
        <w:tabs>
          <w:tab w:val="left" w:pos="1952"/>
        </w:tabs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F40C957" w14:textId="549BF648" w:rsidR="00283403" w:rsidRDefault="00283403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 option with the most points best represents the consensus</w:t>
      </w:r>
      <w:r w:rsidR="00761AD7">
        <w:rPr>
          <w:lang w:val="en-US"/>
        </w:rPr>
        <w:t>, the collective will</w:t>
      </w:r>
      <w:r>
        <w:rPr>
          <w:lang w:val="en-US"/>
        </w:rPr>
        <w:t>.</w:t>
      </w:r>
    </w:p>
    <w:p w14:paraId="6C228736" w14:textId="2B1719E6" w:rsidR="00690020" w:rsidRPr="00690020" w:rsidRDefault="00283403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</w:t>
      </w:r>
    </w:p>
    <w:p w14:paraId="313781C3" w14:textId="77777777" w:rsidR="00690020" w:rsidRDefault="00690020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527CA3F5" w14:textId="77777777" w:rsidR="00194DD4" w:rsidRDefault="00194DD4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12AACD8A" w14:textId="5512B765" w:rsidR="00194DD4" w:rsidRDefault="00454DD0" w:rsidP="00454DD0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*</w:t>
      </w:r>
      <w:r>
        <w:rPr>
          <w:lang w:val="en-US"/>
        </w:rPr>
        <w:tab/>
        <w:t>In 2003, the Lords took a series of majority votes on Lords reform, and lost the lot!</w:t>
      </w:r>
    </w:p>
    <w:p w14:paraId="7153B23A" w14:textId="77777777" w:rsidR="00194DD4" w:rsidRPr="00690020" w:rsidRDefault="00194DD4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533F4CF2" w14:textId="77777777" w:rsidR="00454DD0" w:rsidRDefault="00454DD0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3E77CE5C" w14:textId="77777777" w:rsidR="00454DD0" w:rsidRDefault="00454DD0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6379F703" w14:textId="77777777" w:rsidR="00E75472" w:rsidRPr="00690020" w:rsidRDefault="00E75472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690020">
        <w:rPr>
          <w:lang w:val="en-US"/>
        </w:rPr>
        <w:t xml:space="preserve">Peter Emerson </w:t>
      </w:r>
    </w:p>
    <w:p w14:paraId="59061890" w14:textId="77777777" w:rsidR="00E75472" w:rsidRPr="00690020" w:rsidRDefault="00E75472" w:rsidP="00E75472">
      <w:pPr>
        <w:widowControl w:val="0"/>
        <w:autoSpaceDE w:val="0"/>
        <w:autoSpaceDN w:val="0"/>
        <w:adjustRightInd w:val="0"/>
        <w:rPr>
          <w:lang w:val="en-US"/>
        </w:rPr>
      </w:pPr>
      <w:r w:rsidRPr="00690020">
        <w:rPr>
          <w:lang w:val="en-US"/>
        </w:rPr>
        <w:t>Director, the de Borda Institute</w:t>
      </w:r>
    </w:p>
    <w:p w14:paraId="59E92A6C" w14:textId="77777777" w:rsidR="00E75472" w:rsidRPr="00690020" w:rsidRDefault="00E75472" w:rsidP="00E75472">
      <w:pPr>
        <w:widowControl w:val="0"/>
        <w:autoSpaceDE w:val="0"/>
        <w:autoSpaceDN w:val="0"/>
        <w:adjustRightInd w:val="0"/>
        <w:rPr>
          <w:lang w:val="en-US"/>
        </w:rPr>
      </w:pPr>
      <w:r w:rsidRPr="00690020">
        <w:rPr>
          <w:lang w:val="en-US"/>
        </w:rPr>
        <w:t xml:space="preserve">36 </w:t>
      </w:r>
      <w:proofErr w:type="spellStart"/>
      <w:r w:rsidRPr="00690020">
        <w:rPr>
          <w:lang w:val="en-US"/>
        </w:rPr>
        <w:t>Ballysillan</w:t>
      </w:r>
      <w:proofErr w:type="spellEnd"/>
      <w:r w:rsidRPr="00690020">
        <w:rPr>
          <w:lang w:val="en-US"/>
        </w:rPr>
        <w:t xml:space="preserve"> Road</w:t>
      </w:r>
    </w:p>
    <w:p w14:paraId="610D5077" w14:textId="77777777" w:rsidR="00E75472" w:rsidRPr="00690020" w:rsidRDefault="00E75472" w:rsidP="00E75472">
      <w:pPr>
        <w:widowControl w:val="0"/>
        <w:autoSpaceDE w:val="0"/>
        <w:autoSpaceDN w:val="0"/>
        <w:adjustRightInd w:val="0"/>
        <w:rPr>
          <w:lang w:val="en-US"/>
        </w:rPr>
      </w:pPr>
      <w:r w:rsidRPr="00690020">
        <w:rPr>
          <w:lang w:val="en-US"/>
        </w:rPr>
        <w:t>Belfast BT14 7QQ</w:t>
      </w:r>
    </w:p>
    <w:p w14:paraId="56D4E043" w14:textId="77777777" w:rsidR="00E75472" w:rsidRPr="00690020" w:rsidRDefault="00E75472" w:rsidP="00E7547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2843FC34" w14:textId="77777777" w:rsidR="00690020" w:rsidRPr="00690020" w:rsidRDefault="00283403" w:rsidP="00E75472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E75472" w:rsidRPr="00690020">
          <w:rPr>
            <w:u w:val="single" w:color="386EFF"/>
            <w:lang w:val="en-US"/>
          </w:rPr>
          <w:t>www.deborda.org</w:t>
        </w:r>
      </w:hyperlink>
      <w:r w:rsidR="00E75472" w:rsidRPr="00690020">
        <w:rPr>
          <w:lang w:val="en-US"/>
        </w:rPr>
        <w:t xml:space="preserve">      </w:t>
      </w:r>
    </w:p>
    <w:p w14:paraId="4E79F67F" w14:textId="77777777" w:rsidR="00690020" w:rsidRPr="00690020" w:rsidRDefault="00690020" w:rsidP="00690020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50361992" w14:textId="42A2B894" w:rsidR="00E75472" w:rsidRPr="00690020" w:rsidRDefault="00283403" w:rsidP="00E75472">
      <w:pPr>
        <w:widowControl w:val="0"/>
        <w:autoSpaceDE w:val="0"/>
        <w:autoSpaceDN w:val="0"/>
        <w:adjustRightInd w:val="0"/>
        <w:rPr>
          <w:lang w:val="en-US"/>
        </w:rPr>
      </w:pPr>
      <w:hyperlink r:id="rId7" w:history="1">
        <w:r w:rsidR="00E75472" w:rsidRPr="00690020">
          <w:rPr>
            <w:u w:val="single" w:color="4023CD"/>
            <w:lang w:val="en-US"/>
          </w:rPr>
          <w:t>pemerson@deborda.org</w:t>
        </w:r>
      </w:hyperlink>
    </w:p>
    <w:p w14:paraId="467FD0C7" w14:textId="77777777" w:rsidR="00E75472" w:rsidRPr="00690020" w:rsidRDefault="00E75472" w:rsidP="00E7547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778FE931" w14:textId="77777777" w:rsidR="00690020" w:rsidRPr="00690020" w:rsidRDefault="00E75472" w:rsidP="00CC0891">
      <w:pPr>
        <w:widowControl w:val="0"/>
        <w:autoSpaceDE w:val="0"/>
        <w:autoSpaceDN w:val="0"/>
        <w:adjustRightInd w:val="0"/>
        <w:rPr>
          <w:lang w:val="en-US"/>
        </w:rPr>
      </w:pPr>
      <w:r w:rsidRPr="00690020">
        <w:rPr>
          <w:lang w:val="en-US"/>
        </w:rPr>
        <w:t xml:space="preserve">07837717979   </w:t>
      </w:r>
      <w:r w:rsidR="00981C12" w:rsidRPr="00690020">
        <w:rPr>
          <w:lang w:val="en-US"/>
        </w:rPr>
        <w:t xml:space="preserve">   </w:t>
      </w:r>
      <w:r w:rsidR="004F61BB" w:rsidRPr="00690020">
        <w:rPr>
          <w:lang w:val="en-US"/>
        </w:rPr>
        <w:tab/>
      </w:r>
      <w:r w:rsidR="00D253A0" w:rsidRPr="00690020">
        <w:rPr>
          <w:lang w:val="en-US"/>
        </w:rPr>
        <w:t xml:space="preserve"> </w:t>
      </w:r>
    </w:p>
    <w:p w14:paraId="624364AC" w14:textId="77777777" w:rsidR="00690020" w:rsidRPr="00690020" w:rsidRDefault="00690020" w:rsidP="00690020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1C56258D" w14:textId="1C45F9CE" w:rsidR="00690020" w:rsidRPr="00690020" w:rsidRDefault="00E75472" w:rsidP="00CC0891">
      <w:pPr>
        <w:widowControl w:val="0"/>
        <w:autoSpaceDE w:val="0"/>
        <w:autoSpaceDN w:val="0"/>
        <w:adjustRightInd w:val="0"/>
        <w:rPr>
          <w:lang w:val="en-US"/>
        </w:rPr>
      </w:pPr>
      <w:r w:rsidRPr="00690020">
        <w:rPr>
          <w:lang w:val="en-US"/>
        </w:rPr>
        <w:t>02890711795</w:t>
      </w:r>
    </w:p>
    <w:sectPr w:rsidR="00690020" w:rsidRPr="00690020" w:rsidSect="002C1FBC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62D65"/>
    <w:rsid w:val="000C3319"/>
    <w:rsid w:val="000C6D57"/>
    <w:rsid w:val="000F6C54"/>
    <w:rsid w:val="001618B4"/>
    <w:rsid w:val="00183845"/>
    <w:rsid w:val="00194DD4"/>
    <w:rsid w:val="001974E2"/>
    <w:rsid w:val="001C4385"/>
    <w:rsid w:val="001D587E"/>
    <w:rsid w:val="00241D24"/>
    <w:rsid w:val="00283403"/>
    <w:rsid w:val="002A175B"/>
    <w:rsid w:val="002B3A83"/>
    <w:rsid w:val="002C1FBC"/>
    <w:rsid w:val="002F451E"/>
    <w:rsid w:val="002F5A82"/>
    <w:rsid w:val="0043124C"/>
    <w:rsid w:val="00454DD0"/>
    <w:rsid w:val="00472583"/>
    <w:rsid w:val="004F4E8A"/>
    <w:rsid w:val="004F6018"/>
    <w:rsid w:val="004F61BB"/>
    <w:rsid w:val="00592A13"/>
    <w:rsid w:val="005D041C"/>
    <w:rsid w:val="005D1BBD"/>
    <w:rsid w:val="005E1B90"/>
    <w:rsid w:val="00646B7E"/>
    <w:rsid w:val="00664346"/>
    <w:rsid w:val="00690020"/>
    <w:rsid w:val="00693FFC"/>
    <w:rsid w:val="00733BE5"/>
    <w:rsid w:val="00761AD7"/>
    <w:rsid w:val="0077535E"/>
    <w:rsid w:val="00783B87"/>
    <w:rsid w:val="007C61D0"/>
    <w:rsid w:val="007D5A30"/>
    <w:rsid w:val="00805BE7"/>
    <w:rsid w:val="00844927"/>
    <w:rsid w:val="00862BC3"/>
    <w:rsid w:val="008C1D08"/>
    <w:rsid w:val="008D440E"/>
    <w:rsid w:val="00955FB4"/>
    <w:rsid w:val="00981C12"/>
    <w:rsid w:val="009878B5"/>
    <w:rsid w:val="00A6039B"/>
    <w:rsid w:val="00A74562"/>
    <w:rsid w:val="00AA1D36"/>
    <w:rsid w:val="00B0015A"/>
    <w:rsid w:val="00B14F09"/>
    <w:rsid w:val="00B34E2D"/>
    <w:rsid w:val="00BA2821"/>
    <w:rsid w:val="00C260DC"/>
    <w:rsid w:val="00C567DD"/>
    <w:rsid w:val="00CA6644"/>
    <w:rsid w:val="00CC0891"/>
    <w:rsid w:val="00D04D9F"/>
    <w:rsid w:val="00D07465"/>
    <w:rsid w:val="00D253A0"/>
    <w:rsid w:val="00D31D06"/>
    <w:rsid w:val="00D379A0"/>
    <w:rsid w:val="00D83021"/>
    <w:rsid w:val="00DC1C61"/>
    <w:rsid w:val="00DC7E4C"/>
    <w:rsid w:val="00E60F64"/>
    <w:rsid w:val="00E75472"/>
    <w:rsid w:val="00F473FC"/>
    <w:rsid w:val="00F738B8"/>
    <w:rsid w:val="00F80E18"/>
    <w:rsid w:val="00FB219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301</Words>
  <Characters>1719</Characters>
  <Application>Microsoft Macintosh Word</Application>
  <DocSecurity>0</DocSecurity>
  <Lines>14</Lines>
  <Paragraphs>4</Paragraphs>
  <ScaleCrop>false</ScaleCrop>
  <Company>The de Borda Institute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2019-01-16T09:03:00Z</dcterms:created>
  <dcterms:modified xsi:type="dcterms:W3CDTF">2019-01-16T10:07:00Z</dcterms:modified>
</cp:coreProperties>
</file>